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2102CA" w14:textId="2F7B4331" w:rsidR="002259BD" w:rsidRDefault="002259BD" w:rsidP="002259BD">
      <w:pPr>
        <w:spacing w:line="360" w:lineRule="auto"/>
        <w:rPr>
          <w:b/>
        </w:rPr>
      </w:pPr>
      <w:r>
        <w:rPr>
          <w:b/>
        </w:rPr>
        <w:t xml:space="preserve">Appendix </w:t>
      </w:r>
      <w:r>
        <w:rPr>
          <w:b/>
        </w:rPr>
        <w:t>1</w:t>
      </w:r>
      <w:bookmarkStart w:id="0" w:name="_GoBack"/>
      <w:bookmarkEnd w:id="0"/>
      <w:r>
        <w:rPr>
          <w:b/>
        </w:rPr>
        <w:t>: Full eligibility criteria</w:t>
      </w:r>
    </w:p>
    <w:p w14:paraId="0C74B735" w14:textId="77777777" w:rsidR="002259BD" w:rsidRPr="00672464" w:rsidRDefault="002259BD" w:rsidP="002259BD">
      <w:pPr>
        <w:rPr>
          <w:i/>
        </w:rPr>
      </w:pPr>
      <w:r w:rsidRPr="00672464">
        <w:rPr>
          <w:i/>
        </w:rPr>
        <w:t>Inclusion criteria:</w:t>
      </w:r>
    </w:p>
    <w:p w14:paraId="74A52C17" w14:textId="77777777" w:rsidR="002259BD" w:rsidRPr="00CF3B28" w:rsidRDefault="002259BD" w:rsidP="002259BD">
      <w:r w:rsidRPr="00CF3B28">
        <w:t>1.</w:t>
      </w:r>
      <w:r w:rsidRPr="00CF3B28">
        <w:tab/>
        <w:t>Mal</w:t>
      </w:r>
      <w:r>
        <w:t>e or female aged ≥ 18 years old</w:t>
      </w:r>
    </w:p>
    <w:p w14:paraId="7F996543" w14:textId="77777777" w:rsidR="002259BD" w:rsidRDefault="002259BD" w:rsidP="002259BD">
      <w:pPr>
        <w:ind w:left="720" w:hanging="720"/>
      </w:pPr>
      <w:r>
        <w:t>2.</w:t>
      </w:r>
      <w:r>
        <w:tab/>
        <w:t>Diagnosed with</w:t>
      </w:r>
      <w:r w:rsidRPr="00CF3B28">
        <w:t xml:space="preserve"> cancer, chronic obstructive pulmonary disease (COPD), interstitial lung disease (ILD), or chronic heart failure (New York Heart Association (NYHA) class III or IV)</w:t>
      </w:r>
    </w:p>
    <w:p w14:paraId="3ACEC5BC" w14:textId="77777777" w:rsidR="002259BD" w:rsidRPr="00CF3B28" w:rsidRDefault="002259BD" w:rsidP="002259BD">
      <w:pPr>
        <w:ind w:left="720" w:hanging="720"/>
      </w:pPr>
      <w:r w:rsidRPr="00CF3B28">
        <w:t>3.</w:t>
      </w:r>
      <w:r w:rsidRPr="00CF3B28">
        <w:tab/>
        <w:t>Breathlessness severity: Modified MRC dyspnoea scale grade 3 or 4</w:t>
      </w:r>
    </w:p>
    <w:p w14:paraId="298483A8" w14:textId="77777777" w:rsidR="002259BD" w:rsidRPr="00CF3B28" w:rsidRDefault="002259BD" w:rsidP="002259BD">
      <w:pPr>
        <w:ind w:left="720" w:hanging="720"/>
      </w:pPr>
      <w:r w:rsidRPr="00CF3B28">
        <w:t>4.</w:t>
      </w:r>
      <w:r w:rsidRPr="00CF3B28">
        <w:tab/>
        <w:t>On optimal treatment of the underlying condition in the opinion of the identifying clinician</w:t>
      </w:r>
    </w:p>
    <w:p w14:paraId="5BBB8D03" w14:textId="77777777" w:rsidR="002259BD" w:rsidRPr="00CF3B28" w:rsidRDefault="002259BD" w:rsidP="002259BD">
      <w:r w:rsidRPr="00CF3B28">
        <w:t>5.</w:t>
      </w:r>
      <w:r w:rsidRPr="00CF3B28">
        <w:tab/>
        <w:t xml:space="preserve">Management of the underlying condition </w:t>
      </w:r>
      <w:r>
        <w:t xml:space="preserve">has remained </w:t>
      </w:r>
      <w:r w:rsidRPr="00CF3B28">
        <w:t>unchanged for the previous 1 week</w:t>
      </w:r>
    </w:p>
    <w:p w14:paraId="451D82C8" w14:textId="77777777" w:rsidR="002259BD" w:rsidRPr="00CF3B28" w:rsidRDefault="002259BD" w:rsidP="002259BD">
      <w:pPr>
        <w:ind w:left="720" w:hanging="720"/>
      </w:pPr>
      <w:r w:rsidRPr="00CF3B28">
        <w:t>6.</w:t>
      </w:r>
      <w:r w:rsidRPr="00CF3B28">
        <w:tab/>
        <w:t xml:space="preserve">Reversible causes of breathlessness optimally treated in the opinion of the identifying clinician </w:t>
      </w:r>
    </w:p>
    <w:p w14:paraId="182F1291" w14:textId="77777777" w:rsidR="002259BD" w:rsidRPr="00CF3B28" w:rsidRDefault="002259BD" w:rsidP="002259BD">
      <w:r w:rsidRPr="00CF3B28">
        <w:t>7.</w:t>
      </w:r>
      <w:r w:rsidRPr="00CF3B28">
        <w:tab/>
        <w:t xml:space="preserve">Expected prognosis of ≥2 months </w:t>
      </w:r>
    </w:p>
    <w:p w14:paraId="60E80B55" w14:textId="77777777" w:rsidR="002259BD" w:rsidRPr="00CF3B28" w:rsidRDefault="002259BD" w:rsidP="002259BD">
      <w:r w:rsidRPr="00CF3B28">
        <w:t>8.</w:t>
      </w:r>
      <w:r w:rsidRPr="00CF3B28">
        <w:tab/>
        <w:t>If female and of child-bearing potenti</w:t>
      </w:r>
      <w:r>
        <w:t xml:space="preserve">al </w:t>
      </w:r>
      <w:r w:rsidRPr="00CF3B28">
        <w:t>agree</w:t>
      </w:r>
      <w:r>
        <w:t>s</w:t>
      </w:r>
      <w:r w:rsidRPr="00CF3B28">
        <w:t xml:space="preserve"> to use adequate contraception</w:t>
      </w:r>
    </w:p>
    <w:p w14:paraId="4107A0BC" w14:textId="77777777" w:rsidR="002259BD" w:rsidRPr="00CF3B28" w:rsidRDefault="002259BD" w:rsidP="002259BD">
      <w:r w:rsidRPr="00CF3B28">
        <w:t>9.</w:t>
      </w:r>
      <w:r w:rsidRPr="00CF3B28">
        <w:tab/>
        <w:t>Able to complete questionnaires and trial assessments</w:t>
      </w:r>
    </w:p>
    <w:p w14:paraId="5CAE1281" w14:textId="77777777" w:rsidR="002259BD" w:rsidRPr="00CF3B28" w:rsidRDefault="002259BD" w:rsidP="002259BD">
      <w:r w:rsidRPr="00CF3B28">
        <w:t>10.</w:t>
      </w:r>
      <w:r w:rsidRPr="00CF3B28">
        <w:tab/>
        <w:t>Able to provide written informed consent</w:t>
      </w:r>
    </w:p>
    <w:p w14:paraId="1D08C046" w14:textId="77777777" w:rsidR="002259BD" w:rsidRPr="00CF3B28" w:rsidRDefault="002259BD" w:rsidP="002259BD"/>
    <w:p w14:paraId="73C4F5FF" w14:textId="77777777" w:rsidR="002259BD" w:rsidRPr="00672464" w:rsidRDefault="002259BD" w:rsidP="002259BD">
      <w:pPr>
        <w:rPr>
          <w:i/>
        </w:rPr>
      </w:pPr>
      <w:r w:rsidRPr="00672464">
        <w:rPr>
          <w:i/>
        </w:rPr>
        <w:t>Exclusion criteria:</w:t>
      </w:r>
    </w:p>
    <w:p w14:paraId="661E3D28" w14:textId="77777777" w:rsidR="002259BD" w:rsidRPr="00CF3B28" w:rsidRDefault="002259BD" w:rsidP="002259BD">
      <w:r w:rsidRPr="00CF3B28">
        <w:t>1.</w:t>
      </w:r>
      <w:r w:rsidRPr="00CF3B28">
        <w:tab/>
        <w:t xml:space="preserve">Existing antidepressant use </w:t>
      </w:r>
    </w:p>
    <w:p w14:paraId="311D1BBF" w14:textId="77777777" w:rsidR="002259BD" w:rsidRPr="00CF3B28" w:rsidRDefault="002259BD" w:rsidP="002259BD">
      <w:r w:rsidRPr="00CF3B28">
        <w:t>2.</w:t>
      </w:r>
      <w:r w:rsidRPr="00CF3B28">
        <w:tab/>
        <w:t>Known contraindication to mirtazapine</w:t>
      </w:r>
    </w:p>
    <w:p w14:paraId="44BE3DA9" w14:textId="77777777" w:rsidR="002259BD" w:rsidRPr="00CF3B28" w:rsidRDefault="002259BD" w:rsidP="002259BD">
      <w:pPr>
        <w:ind w:left="720" w:hanging="720"/>
      </w:pPr>
      <w:r w:rsidRPr="00CF3B28">
        <w:t>3.</w:t>
      </w:r>
      <w:r w:rsidRPr="00CF3B28">
        <w:tab/>
        <w:t>Hypersensitivity to the active substance or to any of the components of the mirtazapine or placebo (e.g. lactose intolerance)</w:t>
      </w:r>
    </w:p>
    <w:p w14:paraId="51505CFA" w14:textId="77777777" w:rsidR="002259BD" w:rsidRPr="00CF3B28" w:rsidRDefault="002259BD" w:rsidP="002259BD">
      <w:r w:rsidRPr="00CF3B28">
        <w:t>4.</w:t>
      </w:r>
      <w:r w:rsidRPr="00CF3B28">
        <w:tab/>
        <w:t xml:space="preserve">Australia modified </w:t>
      </w:r>
      <w:proofErr w:type="spellStart"/>
      <w:r w:rsidRPr="00CF3B28">
        <w:t>Karnofsky</w:t>
      </w:r>
      <w:proofErr w:type="spellEnd"/>
      <w:r w:rsidRPr="00CF3B28">
        <w:t xml:space="preserve"> Performance Scale ≤40</w:t>
      </w:r>
    </w:p>
    <w:p w14:paraId="130BC1D5" w14:textId="77777777" w:rsidR="002259BD" w:rsidRPr="00CF3B28" w:rsidRDefault="002259BD" w:rsidP="002259BD">
      <w:r w:rsidRPr="00CF3B28">
        <w:t>5.</w:t>
      </w:r>
      <w:r w:rsidRPr="00CF3B28">
        <w:tab/>
        <w:t>Pregnant or breast-feeding women</w:t>
      </w:r>
    </w:p>
    <w:p w14:paraId="4517C825" w14:textId="77777777" w:rsidR="002259BD" w:rsidRPr="00CF3B28" w:rsidRDefault="002259BD" w:rsidP="002259BD">
      <w:pPr>
        <w:ind w:left="720" w:hanging="720"/>
      </w:pPr>
      <w:r w:rsidRPr="00CF3B28">
        <w:t>6.</w:t>
      </w:r>
      <w:r w:rsidRPr="00CF3B28">
        <w:tab/>
        <w:t>Patients with acute cardiac events within 3 months of randomisation (myocardial infarction, unstable angina pectoris, or significant cardiac conduction disturbance)</w:t>
      </w:r>
    </w:p>
    <w:p w14:paraId="3C65FD06" w14:textId="77777777" w:rsidR="002259BD" w:rsidRPr="00CF3B28" w:rsidRDefault="002259BD" w:rsidP="002259BD">
      <w:r w:rsidRPr="00CF3B28">
        <w:t>7.</w:t>
      </w:r>
      <w:r w:rsidRPr="00CF3B28">
        <w:tab/>
        <w:t>Patients with known hepatic impairment</w:t>
      </w:r>
    </w:p>
    <w:p w14:paraId="2FA890E5" w14:textId="77777777" w:rsidR="002259BD" w:rsidRPr="00CF3B28" w:rsidRDefault="002259BD" w:rsidP="002259BD">
      <w:r w:rsidRPr="00CF3B28">
        <w:t>8.</w:t>
      </w:r>
      <w:r w:rsidRPr="00CF3B28">
        <w:tab/>
        <w:t>Patients with known renal impairment</w:t>
      </w:r>
    </w:p>
    <w:p w14:paraId="70CB6021" w14:textId="77777777" w:rsidR="002259BD" w:rsidRPr="00CF3B28" w:rsidRDefault="002259BD" w:rsidP="002259BD">
      <w:r w:rsidRPr="00CF3B28">
        <w:t>9.</w:t>
      </w:r>
      <w:r w:rsidRPr="00CF3B28">
        <w:tab/>
        <w:t>Patients with uncontrolled blood pressure</w:t>
      </w:r>
    </w:p>
    <w:p w14:paraId="4533C202" w14:textId="77777777" w:rsidR="002259BD" w:rsidRPr="00CF3B28" w:rsidRDefault="002259BD" w:rsidP="002259BD">
      <w:r w:rsidRPr="00CF3B28">
        <w:t>10.</w:t>
      </w:r>
      <w:r w:rsidRPr="00CF3B28">
        <w:tab/>
        <w:t>Patients with uncontrolled diabetes mellitus</w:t>
      </w:r>
    </w:p>
    <w:p w14:paraId="6DA68F7B" w14:textId="77777777" w:rsidR="002259BD" w:rsidRPr="00CF3B28" w:rsidRDefault="002259BD" w:rsidP="002259BD">
      <w:r w:rsidRPr="00CF3B28">
        <w:t>11.</w:t>
      </w:r>
      <w:r w:rsidRPr="00CF3B28">
        <w:tab/>
        <w:t>Patients with uncontrolled seizures, epilepsy or organic brain syndrome</w:t>
      </w:r>
    </w:p>
    <w:p w14:paraId="29DB49D6" w14:textId="77777777" w:rsidR="002259BD" w:rsidRPr="00CF3B28" w:rsidRDefault="002259BD" w:rsidP="002259BD">
      <w:r w:rsidRPr="00CF3B28">
        <w:t>12.</w:t>
      </w:r>
      <w:r w:rsidRPr="00CF3B28">
        <w:tab/>
        <w:t>Patients with severe depression or suicidal thoughts</w:t>
      </w:r>
    </w:p>
    <w:p w14:paraId="313F59D8" w14:textId="22FC95A7" w:rsidR="003440C4" w:rsidRDefault="002259BD" w:rsidP="002259BD">
      <w:pPr>
        <w:ind w:left="720" w:hanging="720"/>
      </w:pPr>
      <w:r w:rsidRPr="00CF3B28">
        <w:t>13.</w:t>
      </w:r>
      <w:r w:rsidRPr="00CF3B28">
        <w:tab/>
        <w:t>Patients with a history of psychotic illness (schizophrenia, bipolar disorder, mania, hypomania, or other psychotic disturbances)</w:t>
      </w:r>
    </w:p>
    <w:sectPr w:rsidR="003440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9BD"/>
    <w:rsid w:val="002259BD"/>
    <w:rsid w:val="00344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91632"/>
  <w15:chartTrackingRefBased/>
  <w15:docId w15:val="{D065CF5F-20BC-4396-B84B-5437145FD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259BD"/>
  </w:style>
  <w:style w:type="paragraph" w:styleId="Heading1">
    <w:name w:val="heading 1"/>
    <w:basedOn w:val="Normal"/>
    <w:next w:val="Normal"/>
    <w:link w:val="Heading1Char"/>
    <w:uiPriority w:val="9"/>
    <w:qFormat/>
    <w:rsid w:val="002259BD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259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59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259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265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Lovell, Natasha</dc:creator>
  <cp:keywords/>
  <dc:description/>
  <cp:lastModifiedBy>Lovell, Natasha</cp:lastModifiedBy>
  <cp:revision>1</cp:revision>
  <dcterms:created xsi:type="dcterms:W3CDTF">2019-10-30T16:53:00Z</dcterms:created>
  <dcterms:modified xsi:type="dcterms:W3CDTF">2019-10-30T16:54:00Z</dcterms:modified>
</cp:coreProperties>
</file>